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48A58" w14:textId="77777777" w:rsidR="005B2749" w:rsidRPr="004C68DC" w:rsidRDefault="005B2749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4C68DC">
        <w:rPr>
          <w:b/>
          <w:sz w:val="26"/>
          <w:szCs w:val="26"/>
        </w:rPr>
        <w:t>RSB/RTA JOINT PROFESSIONAL DEVELOPMENT TRUST FUND</w:t>
      </w:r>
    </w:p>
    <w:p w14:paraId="76EC224A" w14:textId="77777777" w:rsidR="005B2749" w:rsidRDefault="005B2749">
      <w:pPr>
        <w:jc w:val="center"/>
      </w:pPr>
      <w:r w:rsidRPr="004C68DC">
        <w:rPr>
          <w:b/>
          <w:sz w:val="26"/>
          <w:szCs w:val="26"/>
        </w:rPr>
        <w:t>(MAJOR CONFERENCE FUND)</w:t>
      </w:r>
    </w:p>
    <w:p w14:paraId="5BEC664B" w14:textId="77777777" w:rsidR="005B2749" w:rsidRDefault="005B2749"/>
    <w:p w14:paraId="171D3D5D" w14:textId="14CF2347" w:rsidR="005B2749" w:rsidRPr="00AD6BA3" w:rsidRDefault="005B2749">
      <w:pPr>
        <w:rPr>
          <w:sz w:val="26"/>
          <w:szCs w:val="26"/>
        </w:rPr>
      </w:pPr>
      <w:r>
        <w:tab/>
      </w:r>
      <w:r w:rsidRPr="00AD6BA3">
        <w:rPr>
          <w:b/>
          <w:sz w:val="26"/>
          <w:szCs w:val="26"/>
          <w:u w:val="single"/>
        </w:rPr>
        <w:t>General Guidelines:</w:t>
      </w:r>
    </w:p>
    <w:p w14:paraId="57C7E4C3" w14:textId="7FAFA80D" w:rsidR="005B2749" w:rsidRPr="00AD6BA3" w:rsidRDefault="005B2749">
      <w:pPr>
        <w:spacing w:before="120"/>
        <w:ind w:left="720"/>
        <w:rPr>
          <w:b/>
          <w:sz w:val="26"/>
          <w:szCs w:val="26"/>
        </w:rPr>
      </w:pPr>
      <w:r w:rsidRPr="00AD6BA3">
        <w:rPr>
          <w:sz w:val="26"/>
          <w:szCs w:val="26"/>
        </w:rPr>
        <w:t xml:space="preserve">A </w:t>
      </w:r>
      <w:r w:rsidR="001421F8" w:rsidRPr="00AD6BA3">
        <w:rPr>
          <w:sz w:val="26"/>
          <w:szCs w:val="26"/>
        </w:rPr>
        <w:t>“</w:t>
      </w:r>
      <w:r w:rsidRPr="00AD6BA3">
        <w:rPr>
          <w:sz w:val="26"/>
          <w:szCs w:val="26"/>
        </w:rPr>
        <w:t>Major Conference</w:t>
      </w:r>
      <w:r w:rsidR="001421F8" w:rsidRPr="00AD6BA3">
        <w:rPr>
          <w:sz w:val="26"/>
          <w:szCs w:val="26"/>
        </w:rPr>
        <w:t>”</w:t>
      </w:r>
      <w:r w:rsidRPr="00AD6BA3">
        <w:rPr>
          <w:sz w:val="26"/>
          <w:szCs w:val="26"/>
        </w:rPr>
        <w:t xml:space="preserve"> is defined as one that is sponsored by a national or international </w:t>
      </w:r>
      <w:r w:rsidRPr="00AD6BA3">
        <w:rPr>
          <w:color w:val="000000"/>
          <w:sz w:val="26"/>
          <w:szCs w:val="26"/>
        </w:rPr>
        <w:t>body</w:t>
      </w:r>
      <w:r w:rsidR="001421F8" w:rsidRPr="00AD6BA3">
        <w:rPr>
          <w:color w:val="000000"/>
          <w:sz w:val="26"/>
          <w:szCs w:val="26"/>
        </w:rPr>
        <w:t xml:space="preserve"> </w:t>
      </w:r>
      <w:r w:rsidRPr="00AD6BA3">
        <w:rPr>
          <w:color w:val="000000"/>
          <w:sz w:val="26"/>
          <w:szCs w:val="26"/>
        </w:rPr>
        <w:t xml:space="preserve">(ie. the annual meeting of an association of peers to present their expertise via dialogue, discussion papers, seminars, and </w:t>
      </w:r>
      <w:r w:rsidR="001421F8" w:rsidRPr="00AD6BA3">
        <w:rPr>
          <w:color w:val="000000"/>
          <w:sz w:val="26"/>
          <w:szCs w:val="26"/>
        </w:rPr>
        <w:t xml:space="preserve">the </w:t>
      </w:r>
      <w:r w:rsidRPr="00AD6BA3">
        <w:rPr>
          <w:color w:val="000000"/>
          <w:sz w:val="26"/>
          <w:szCs w:val="26"/>
        </w:rPr>
        <w:t xml:space="preserve">sharing of knowledge and the latest developments in their field of expertise). </w:t>
      </w:r>
      <w:r w:rsidR="00D77794" w:rsidRPr="00344963">
        <w:rPr>
          <w:color w:val="000000"/>
          <w:sz w:val="26"/>
          <w:szCs w:val="26"/>
        </w:rPr>
        <w:t>The confer</w:t>
      </w:r>
      <w:r w:rsidR="00763031">
        <w:rPr>
          <w:color w:val="000000"/>
          <w:sz w:val="26"/>
          <w:szCs w:val="26"/>
        </w:rPr>
        <w:t>e</w:t>
      </w:r>
      <w:r w:rsidR="00D77794" w:rsidRPr="00344963">
        <w:rPr>
          <w:color w:val="000000"/>
          <w:sz w:val="26"/>
          <w:szCs w:val="26"/>
        </w:rPr>
        <w:t>nce or event should also be educationally re</w:t>
      </w:r>
      <w:r w:rsidR="00763031">
        <w:rPr>
          <w:color w:val="000000"/>
          <w:sz w:val="26"/>
          <w:szCs w:val="26"/>
        </w:rPr>
        <w:t>levant and be representative of</w:t>
      </w:r>
      <w:r w:rsidR="00D77794" w:rsidRPr="00344963">
        <w:rPr>
          <w:color w:val="000000"/>
          <w:sz w:val="26"/>
          <w:szCs w:val="26"/>
        </w:rPr>
        <w:t xml:space="preserve"> current and effective practice.</w:t>
      </w:r>
      <w:r w:rsidR="00D77794" w:rsidRPr="00767B76">
        <w:rPr>
          <w:b/>
          <w:color w:val="000000"/>
          <w:sz w:val="26"/>
          <w:szCs w:val="26"/>
        </w:rPr>
        <w:t xml:space="preserve"> </w:t>
      </w:r>
      <w:r w:rsidR="00827AC8" w:rsidRPr="00AD6BA3">
        <w:rPr>
          <w:sz w:val="26"/>
          <w:szCs w:val="26"/>
        </w:rPr>
        <w:t>When l</w:t>
      </w:r>
      <w:r w:rsidR="00763031">
        <w:rPr>
          <w:sz w:val="26"/>
          <w:szCs w:val="26"/>
        </w:rPr>
        <w:t>ooking for conferences look for</w:t>
      </w:r>
      <w:r w:rsidR="00827AC8" w:rsidRPr="00AD6BA3">
        <w:rPr>
          <w:sz w:val="26"/>
          <w:szCs w:val="26"/>
        </w:rPr>
        <w:t xml:space="preserve"> keywords such as: “</w:t>
      </w:r>
      <w:r w:rsidRPr="00AD6BA3">
        <w:rPr>
          <w:sz w:val="26"/>
          <w:szCs w:val="26"/>
        </w:rPr>
        <w:t>National</w:t>
      </w:r>
      <w:r w:rsidR="00827AC8" w:rsidRPr="00AD6BA3">
        <w:rPr>
          <w:sz w:val="26"/>
          <w:szCs w:val="26"/>
        </w:rPr>
        <w:t>”, “</w:t>
      </w:r>
      <w:r w:rsidRPr="00AD6BA3">
        <w:rPr>
          <w:sz w:val="26"/>
          <w:szCs w:val="26"/>
        </w:rPr>
        <w:t>International</w:t>
      </w:r>
      <w:r w:rsidR="00827AC8" w:rsidRPr="00AD6BA3">
        <w:rPr>
          <w:sz w:val="26"/>
          <w:szCs w:val="26"/>
        </w:rPr>
        <w:t xml:space="preserve">”, </w:t>
      </w:r>
      <w:r w:rsidRPr="00AD6BA3">
        <w:rPr>
          <w:sz w:val="26"/>
          <w:szCs w:val="26"/>
        </w:rPr>
        <w:t xml:space="preserve"> </w:t>
      </w:r>
      <w:r w:rsidR="00827AC8" w:rsidRPr="00AD6BA3">
        <w:rPr>
          <w:sz w:val="26"/>
          <w:szCs w:val="26"/>
        </w:rPr>
        <w:t>“</w:t>
      </w:r>
      <w:r w:rsidRPr="00AD6BA3">
        <w:rPr>
          <w:sz w:val="26"/>
          <w:szCs w:val="26"/>
        </w:rPr>
        <w:t>Association</w:t>
      </w:r>
      <w:r w:rsidR="00827AC8" w:rsidRPr="00AD6BA3">
        <w:rPr>
          <w:sz w:val="26"/>
          <w:szCs w:val="26"/>
        </w:rPr>
        <w:t>”</w:t>
      </w:r>
      <w:r w:rsidRPr="00AD6BA3">
        <w:rPr>
          <w:sz w:val="26"/>
          <w:szCs w:val="26"/>
        </w:rPr>
        <w:t xml:space="preserve"> </w:t>
      </w:r>
      <w:r w:rsidR="00827AC8" w:rsidRPr="00AD6BA3">
        <w:rPr>
          <w:sz w:val="26"/>
          <w:szCs w:val="26"/>
        </w:rPr>
        <w:t xml:space="preserve">“Annual </w:t>
      </w:r>
      <w:r w:rsidR="001421F8" w:rsidRPr="00AD6BA3">
        <w:rPr>
          <w:sz w:val="26"/>
          <w:szCs w:val="26"/>
        </w:rPr>
        <w:t>Conference,” “Annual Convention”</w:t>
      </w:r>
      <w:r w:rsidR="00827AC8" w:rsidRPr="00AD6BA3">
        <w:rPr>
          <w:sz w:val="26"/>
          <w:szCs w:val="26"/>
        </w:rPr>
        <w:t>, etc.</w:t>
      </w:r>
      <w:r w:rsidRPr="00AD6BA3">
        <w:rPr>
          <w:sz w:val="26"/>
          <w:szCs w:val="26"/>
        </w:rPr>
        <w:t xml:space="preserve">  It may be held locally and</w:t>
      </w:r>
      <w:r w:rsidR="00827AC8" w:rsidRPr="00AD6BA3">
        <w:rPr>
          <w:sz w:val="26"/>
          <w:szCs w:val="26"/>
        </w:rPr>
        <w:t xml:space="preserve"> still be acceptable if it is </w:t>
      </w:r>
      <w:r w:rsidRPr="00AD6BA3">
        <w:rPr>
          <w:sz w:val="26"/>
          <w:szCs w:val="26"/>
        </w:rPr>
        <w:t>nati</w:t>
      </w:r>
      <w:r w:rsidR="00827AC8" w:rsidRPr="00AD6BA3">
        <w:rPr>
          <w:sz w:val="26"/>
          <w:szCs w:val="26"/>
        </w:rPr>
        <w:t xml:space="preserve">onal or international in </w:t>
      </w:r>
      <w:r w:rsidR="001421F8" w:rsidRPr="00AD6BA3">
        <w:rPr>
          <w:sz w:val="26"/>
          <w:szCs w:val="26"/>
        </w:rPr>
        <w:t xml:space="preserve">its </w:t>
      </w:r>
      <w:r w:rsidR="00827AC8" w:rsidRPr="00AD6BA3">
        <w:rPr>
          <w:sz w:val="26"/>
          <w:szCs w:val="26"/>
        </w:rPr>
        <w:t>scope</w:t>
      </w:r>
      <w:r w:rsidRPr="00AD6BA3">
        <w:rPr>
          <w:b/>
          <w:sz w:val="26"/>
          <w:szCs w:val="26"/>
        </w:rPr>
        <w:t>.  Generally</w:t>
      </w:r>
      <w:r w:rsidR="00827AC8" w:rsidRPr="00AD6BA3">
        <w:rPr>
          <w:b/>
          <w:sz w:val="26"/>
          <w:szCs w:val="26"/>
        </w:rPr>
        <w:t xml:space="preserve">, “credit courses”, </w:t>
      </w:r>
      <w:r w:rsidRPr="00AD6BA3">
        <w:rPr>
          <w:b/>
          <w:sz w:val="26"/>
          <w:szCs w:val="26"/>
        </w:rPr>
        <w:t xml:space="preserve"> </w:t>
      </w:r>
      <w:r w:rsidR="00827AC8" w:rsidRPr="00AD6BA3">
        <w:rPr>
          <w:b/>
          <w:sz w:val="26"/>
          <w:szCs w:val="26"/>
        </w:rPr>
        <w:t>“</w:t>
      </w:r>
      <w:r w:rsidRPr="00AD6BA3">
        <w:rPr>
          <w:b/>
          <w:sz w:val="26"/>
          <w:szCs w:val="26"/>
        </w:rPr>
        <w:t>training courses</w:t>
      </w:r>
      <w:r w:rsidR="00F12473" w:rsidRPr="00AD6BA3">
        <w:rPr>
          <w:b/>
          <w:sz w:val="26"/>
          <w:szCs w:val="26"/>
        </w:rPr>
        <w:t xml:space="preserve"> or seminars</w:t>
      </w:r>
      <w:r w:rsidR="00827AC8" w:rsidRPr="00AD6BA3">
        <w:rPr>
          <w:b/>
          <w:sz w:val="26"/>
          <w:szCs w:val="26"/>
        </w:rPr>
        <w:t>”,</w:t>
      </w:r>
      <w:r w:rsidRPr="00AD6BA3">
        <w:rPr>
          <w:b/>
          <w:sz w:val="26"/>
          <w:szCs w:val="26"/>
        </w:rPr>
        <w:t xml:space="preserve"> </w:t>
      </w:r>
      <w:r w:rsidR="00F12473" w:rsidRPr="00AD6BA3">
        <w:rPr>
          <w:b/>
          <w:sz w:val="26"/>
          <w:szCs w:val="26"/>
        </w:rPr>
        <w:t xml:space="preserve"> </w:t>
      </w:r>
      <w:r w:rsidR="00827AC8" w:rsidRPr="00AD6BA3">
        <w:rPr>
          <w:b/>
          <w:sz w:val="26"/>
          <w:szCs w:val="26"/>
        </w:rPr>
        <w:t xml:space="preserve">or </w:t>
      </w:r>
      <w:r w:rsidR="00F12473" w:rsidRPr="00AD6BA3">
        <w:rPr>
          <w:b/>
          <w:sz w:val="26"/>
          <w:szCs w:val="26"/>
        </w:rPr>
        <w:t>“</w:t>
      </w:r>
      <w:r w:rsidR="00827AC8" w:rsidRPr="00AD6BA3">
        <w:rPr>
          <w:b/>
          <w:sz w:val="26"/>
          <w:szCs w:val="26"/>
        </w:rPr>
        <w:t xml:space="preserve">workshops” that contribute to a teacher’s </w:t>
      </w:r>
      <w:r w:rsidR="00F12473" w:rsidRPr="00AD6BA3">
        <w:rPr>
          <w:b/>
          <w:sz w:val="26"/>
          <w:szCs w:val="26"/>
        </w:rPr>
        <w:t xml:space="preserve">personal </w:t>
      </w:r>
      <w:r w:rsidR="00827AC8" w:rsidRPr="00AD6BA3">
        <w:rPr>
          <w:b/>
          <w:sz w:val="26"/>
          <w:szCs w:val="26"/>
        </w:rPr>
        <w:t xml:space="preserve">qualifications </w:t>
      </w:r>
      <w:r w:rsidR="00F12473" w:rsidRPr="00AD6BA3">
        <w:rPr>
          <w:b/>
          <w:sz w:val="26"/>
          <w:szCs w:val="26"/>
          <w:u w:val="single"/>
        </w:rPr>
        <w:t>DO NOT</w:t>
      </w:r>
      <w:r w:rsidRPr="00AD6BA3">
        <w:rPr>
          <w:b/>
          <w:sz w:val="26"/>
          <w:szCs w:val="26"/>
        </w:rPr>
        <w:t xml:space="preserve"> qualify for funding.</w:t>
      </w:r>
    </w:p>
    <w:p w14:paraId="58164AE1" w14:textId="7BAE69EB" w:rsidR="000F2414" w:rsidRPr="00F12473" w:rsidRDefault="00AD6BA3">
      <w:pPr>
        <w:spacing w:before="120"/>
        <w:ind w:left="720"/>
        <w:rPr>
          <w:b/>
        </w:rPr>
      </w:pPr>
      <w:r>
        <w:rPr>
          <w:b/>
        </w:rPr>
        <w:t>* Please include evidence (confere</w:t>
      </w:r>
      <w:r w:rsidR="00EC29DA">
        <w:rPr>
          <w:b/>
        </w:rPr>
        <w:t>nce agenda or overview) that the confernce you would like to attend meets the criteria outlined above.</w:t>
      </w:r>
    </w:p>
    <w:p w14:paraId="2A9FEDB9" w14:textId="2D76B968" w:rsidR="005B2749" w:rsidRPr="000F2414" w:rsidRDefault="005B27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Cs w:val="24"/>
        </w:rPr>
      </w:pPr>
      <w:r w:rsidRPr="000F2414">
        <w:rPr>
          <w:szCs w:val="24"/>
        </w:rPr>
        <w:t>In an attem</w:t>
      </w:r>
      <w:r w:rsidR="001421F8" w:rsidRPr="000F2414">
        <w:rPr>
          <w:szCs w:val="24"/>
        </w:rPr>
        <w:t>pt to clarify what is meant by “</w:t>
      </w:r>
      <w:r w:rsidRPr="000F2414">
        <w:rPr>
          <w:szCs w:val="24"/>
        </w:rPr>
        <w:t>natio</w:t>
      </w:r>
      <w:r w:rsidR="001421F8" w:rsidRPr="000F2414">
        <w:rPr>
          <w:szCs w:val="24"/>
        </w:rPr>
        <w:t>nal or international conference”</w:t>
      </w:r>
      <w:r w:rsidRPr="000F2414">
        <w:rPr>
          <w:szCs w:val="24"/>
        </w:rPr>
        <w:t xml:space="preserve">, the following </w:t>
      </w:r>
      <w:r w:rsidR="00EC29DA">
        <w:rPr>
          <w:szCs w:val="24"/>
        </w:rPr>
        <w:t xml:space="preserve"> are</w:t>
      </w:r>
      <w:r w:rsidRPr="000F2414">
        <w:rPr>
          <w:szCs w:val="24"/>
        </w:rPr>
        <w:t xml:space="preserve"> some examples of recent</w:t>
      </w:r>
      <w:r w:rsidR="00827AC8" w:rsidRPr="000F2414">
        <w:rPr>
          <w:szCs w:val="24"/>
        </w:rPr>
        <w:t>ly approved confernces</w:t>
      </w:r>
      <w:r w:rsidRPr="000F2414">
        <w:rPr>
          <w:szCs w:val="24"/>
        </w:rPr>
        <w:t>:</w:t>
      </w:r>
    </w:p>
    <w:p w14:paraId="16F42010" w14:textId="3EB387A0" w:rsidR="005B2749" w:rsidRPr="000F2414" w:rsidRDefault="005B2749" w:rsidP="004A6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720"/>
        <w:rPr>
          <w:szCs w:val="24"/>
        </w:rPr>
      </w:pPr>
      <w:r w:rsidRPr="000F2414">
        <w:rPr>
          <w:szCs w:val="24"/>
        </w:rPr>
        <w:t>NSTA Annual Conference; AP National Conference; National Association of School Psychologists' Convention; Canadian Federation for the Humanities &amp; Social Sciences Conference; 42</w:t>
      </w:r>
      <w:r w:rsidRPr="000F2414">
        <w:rPr>
          <w:szCs w:val="24"/>
          <w:vertAlign w:val="superscript"/>
        </w:rPr>
        <w:t>nd</w:t>
      </w:r>
      <w:r w:rsidRPr="000F2414">
        <w:rPr>
          <w:szCs w:val="24"/>
        </w:rPr>
        <w:t xml:space="preserve"> Annual Northwest Mathematics Conference; DBI International Conference; International Association for Jazz Educators Annual Conference; FI National Conference; Canadian Association of Second Language Teachers' Annual Conference.</w:t>
      </w:r>
    </w:p>
    <w:p w14:paraId="3C397DF6" w14:textId="77777777" w:rsidR="000F2414" w:rsidRDefault="000F2414" w:rsidP="00EC29DA">
      <w:pPr>
        <w:rPr>
          <w:b/>
        </w:rPr>
      </w:pPr>
    </w:p>
    <w:p w14:paraId="2E7EB971" w14:textId="77777777" w:rsidR="005B2749" w:rsidRPr="000F2414" w:rsidRDefault="005B2749">
      <w:pPr>
        <w:ind w:left="720"/>
        <w:rPr>
          <w:b/>
          <w:sz w:val="26"/>
          <w:szCs w:val="26"/>
        </w:rPr>
      </w:pPr>
      <w:r w:rsidRPr="000F2414">
        <w:rPr>
          <w:b/>
          <w:sz w:val="26"/>
          <w:szCs w:val="26"/>
        </w:rPr>
        <w:t>Decisions are made by a joint RSB/RTA committee using the following general guidelines.  The guidelines are not prioritized and do not necessarily exclude other considerations.</w:t>
      </w:r>
    </w:p>
    <w:p w14:paraId="4E9CDD4C" w14:textId="77777777" w:rsidR="005B2749" w:rsidRPr="000F2414" w:rsidRDefault="005B2749">
      <w:pPr>
        <w:spacing w:before="120"/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1.</w:t>
      </w:r>
      <w:r w:rsidRPr="000F2414">
        <w:rPr>
          <w:sz w:val="26"/>
          <w:szCs w:val="26"/>
        </w:rPr>
        <w:tab/>
        <w:t>The content of the conference and its relevance to the district.</w:t>
      </w:r>
    </w:p>
    <w:p w14:paraId="72E27DC1" w14:textId="77777777" w:rsidR="005B2749" w:rsidRPr="000F2414" w:rsidRDefault="005B2749">
      <w:pPr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2.</w:t>
      </w:r>
      <w:r w:rsidRPr="000F2414">
        <w:rPr>
          <w:sz w:val="26"/>
          <w:szCs w:val="26"/>
        </w:rPr>
        <w:tab/>
        <w:t>Evidence of the applicant’s active involvement in professional development in the district.</w:t>
      </w:r>
    </w:p>
    <w:p w14:paraId="75FF4A73" w14:textId="77777777" w:rsidR="005B2749" w:rsidRPr="000F2414" w:rsidRDefault="005B2749">
      <w:pPr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3.</w:t>
      </w:r>
      <w:r w:rsidRPr="000F2414">
        <w:rPr>
          <w:sz w:val="26"/>
          <w:szCs w:val="26"/>
        </w:rPr>
        <w:tab/>
        <w:t>Evidence of an attempt by the applicant to finance at the lowest rate.</w:t>
      </w:r>
    </w:p>
    <w:p w14:paraId="5DD80900" w14:textId="77777777" w:rsidR="005B2749" w:rsidRPr="000F2414" w:rsidRDefault="005B2749">
      <w:pPr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4.</w:t>
      </w:r>
      <w:r w:rsidRPr="000F2414">
        <w:rPr>
          <w:sz w:val="26"/>
          <w:szCs w:val="26"/>
        </w:rPr>
        <w:tab/>
        <w:t>Previous funding received from the Major Conference Fund.</w:t>
      </w:r>
    </w:p>
    <w:p w14:paraId="43DE1C24" w14:textId="77777777" w:rsidR="005B2749" w:rsidRPr="000F2414" w:rsidRDefault="005B2749">
      <w:pPr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5.</w:t>
      </w:r>
      <w:r w:rsidRPr="000F2414">
        <w:rPr>
          <w:sz w:val="26"/>
          <w:szCs w:val="26"/>
        </w:rPr>
        <w:tab/>
        <w:t>Current balance of the major conference fund (more applicants = less funding per applicant).</w:t>
      </w:r>
    </w:p>
    <w:p w14:paraId="3AEA746F" w14:textId="57142CF5" w:rsidR="005B2749" w:rsidRPr="000F2414" w:rsidRDefault="005B2749">
      <w:pPr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6.</w:t>
      </w:r>
      <w:r w:rsidRPr="000F2414">
        <w:rPr>
          <w:sz w:val="26"/>
          <w:szCs w:val="26"/>
        </w:rPr>
        <w:tab/>
        <w:t xml:space="preserve">The applicant will be expected to contribute 20% of the expected </w:t>
      </w:r>
      <w:r w:rsidR="004A6A96" w:rsidRPr="000F2414">
        <w:rPr>
          <w:sz w:val="26"/>
          <w:szCs w:val="26"/>
        </w:rPr>
        <w:t>cost (minus the TTOC costs, see application</w:t>
      </w:r>
      <w:r w:rsidR="000F2414" w:rsidRPr="000F2414">
        <w:rPr>
          <w:sz w:val="26"/>
          <w:szCs w:val="26"/>
        </w:rPr>
        <w:t xml:space="preserve"> form</w:t>
      </w:r>
      <w:r w:rsidR="00827AC8" w:rsidRPr="000F2414">
        <w:rPr>
          <w:sz w:val="26"/>
          <w:szCs w:val="26"/>
        </w:rPr>
        <w:t>.)</w:t>
      </w:r>
    </w:p>
    <w:p w14:paraId="4F819A9E" w14:textId="404398A1" w:rsidR="005B2749" w:rsidRPr="000F2414" w:rsidRDefault="005B2749">
      <w:pPr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7.</w:t>
      </w:r>
      <w:r w:rsidRPr="000F2414">
        <w:rPr>
          <w:sz w:val="26"/>
          <w:szCs w:val="26"/>
        </w:rPr>
        <w:tab/>
        <w:t>Limits may be placed on the number of applications supported for a particular conference</w:t>
      </w:r>
      <w:r w:rsidR="00827AC8" w:rsidRPr="000F2414">
        <w:rPr>
          <w:sz w:val="26"/>
          <w:szCs w:val="26"/>
        </w:rPr>
        <w:t xml:space="preserve"> or event</w:t>
      </w:r>
      <w:r w:rsidRPr="000F2414">
        <w:rPr>
          <w:sz w:val="26"/>
          <w:szCs w:val="26"/>
        </w:rPr>
        <w:t>.</w:t>
      </w:r>
    </w:p>
    <w:p w14:paraId="3A158680" w14:textId="77777777" w:rsidR="005B2749" w:rsidRPr="000F2414" w:rsidRDefault="005B2749">
      <w:pPr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8.</w:t>
      </w:r>
      <w:r w:rsidRPr="000F2414">
        <w:rPr>
          <w:sz w:val="26"/>
          <w:szCs w:val="26"/>
        </w:rPr>
        <w:tab/>
        <w:t>Where possible applicants should seek to obtain additional funding support from other sources (ie. district, school).</w:t>
      </w:r>
    </w:p>
    <w:p w14:paraId="2F64FD6B" w14:textId="1E5A0CED" w:rsidR="005B2749" w:rsidRPr="000F2414" w:rsidRDefault="005B2749" w:rsidP="00D77794">
      <w:pPr>
        <w:ind w:left="1440" w:hanging="720"/>
        <w:rPr>
          <w:sz w:val="26"/>
          <w:szCs w:val="26"/>
        </w:rPr>
      </w:pPr>
      <w:r w:rsidRPr="000F2414">
        <w:rPr>
          <w:sz w:val="26"/>
          <w:szCs w:val="26"/>
        </w:rPr>
        <w:t>9.</w:t>
      </w:r>
      <w:r w:rsidRPr="000F2414">
        <w:rPr>
          <w:sz w:val="26"/>
          <w:szCs w:val="26"/>
        </w:rPr>
        <w:tab/>
        <w:t>For conferences held during vacation time</w:t>
      </w:r>
      <w:r w:rsidR="000F2414">
        <w:rPr>
          <w:sz w:val="26"/>
          <w:szCs w:val="26"/>
        </w:rPr>
        <w:t>s (summer, Winter Break</w:t>
      </w:r>
      <w:r w:rsidRPr="000F2414">
        <w:rPr>
          <w:sz w:val="26"/>
          <w:szCs w:val="26"/>
        </w:rPr>
        <w:t>, Spring Break</w:t>
      </w:r>
      <w:r w:rsidR="000F2414">
        <w:rPr>
          <w:sz w:val="26"/>
          <w:szCs w:val="26"/>
        </w:rPr>
        <w:t xml:space="preserve"> or equivilant</w:t>
      </w:r>
      <w:r w:rsidRPr="000F2414">
        <w:rPr>
          <w:sz w:val="26"/>
          <w:szCs w:val="26"/>
        </w:rPr>
        <w:t xml:space="preserve">), </w:t>
      </w:r>
      <w:r w:rsidRPr="000F2414">
        <w:rPr>
          <w:sz w:val="26"/>
          <w:szCs w:val="26"/>
          <w:u w:val="single"/>
        </w:rPr>
        <w:t>only the cost of registration</w:t>
      </w:r>
      <w:r w:rsidRPr="000F2414">
        <w:rPr>
          <w:sz w:val="26"/>
          <w:szCs w:val="26"/>
        </w:rPr>
        <w:t xml:space="preserve"> will be considered for funding.</w:t>
      </w:r>
    </w:p>
    <w:p w14:paraId="6E4E72BC" w14:textId="6D224831" w:rsidR="000F2414" w:rsidRDefault="00EC29DA" w:rsidP="00EC29DA">
      <w:r>
        <w:tab/>
      </w:r>
    </w:p>
    <w:p w14:paraId="5294820B" w14:textId="25041E36" w:rsidR="000F2414" w:rsidRDefault="000F2414" w:rsidP="00EC29DA">
      <w:pPr>
        <w:ind w:left="7920" w:firstLine="720"/>
      </w:pPr>
      <w:r>
        <w:t>Continued….</w:t>
      </w:r>
    </w:p>
    <w:p w14:paraId="505AB5AE" w14:textId="0866CB7D" w:rsidR="00327C94" w:rsidRPr="001421F8" w:rsidRDefault="005B2749" w:rsidP="00EC29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jc w:val="center"/>
        <w:rPr>
          <w:b/>
          <w:sz w:val="26"/>
          <w:szCs w:val="26"/>
        </w:rPr>
      </w:pPr>
      <w:r w:rsidRPr="001421F8">
        <w:rPr>
          <w:b/>
          <w:sz w:val="26"/>
          <w:szCs w:val="26"/>
        </w:rPr>
        <w:lastRenderedPageBreak/>
        <w:t>Application forms ar</w:t>
      </w:r>
      <w:r w:rsidR="00C763F3" w:rsidRPr="001421F8">
        <w:rPr>
          <w:b/>
          <w:sz w:val="26"/>
          <w:szCs w:val="26"/>
        </w:rPr>
        <w:t>e available from the RTA Office</w:t>
      </w:r>
    </w:p>
    <w:p w14:paraId="42F8BCD0" w14:textId="6A991D06" w:rsidR="005B2749" w:rsidRDefault="00C763F3" w:rsidP="00EC29DA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jc w:val="center"/>
        <w:rPr>
          <w:b/>
          <w:sz w:val="26"/>
          <w:szCs w:val="26"/>
        </w:rPr>
      </w:pPr>
      <w:r w:rsidRPr="001421F8">
        <w:rPr>
          <w:i/>
          <w:sz w:val="26"/>
          <w:szCs w:val="26"/>
        </w:rPr>
        <w:t>(phone: 604-278-2539 or email: rta.office@shaw.ca)</w:t>
      </w:r>
    </w:p>
    <w:p w14:paraId="1F3A7423" w14:textId="77777777" w:rsidR="00AD6BA3" w:rsidRDefault="00AD6BA3" w:rsidP="00AD6B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6"/>
          <w:szCs w:val="26"/>
        </w:rPr>
      </w:pPr>
    </w:p>
    <w:p w14:paraId="2356C257" w14:textId="7CD55568" w:rsidR="00AD6BA3" w:rsidRPr="001421F8" w:rsidRDefault="00AD6BA3" w:rsidP="00AD6B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rPr>
          <w:b/>
          <w:sz w:val="26"/>
          <w:szCs w:val="26"/>
        </w:rPr>
      </w:pPr>
      <w:r w:rsidRPr="00AD6BA3">
        <w:rPr>
          <w:b/>
          <w:sz w:val="26"/>
          <w:szCs w:val="26"/>
          <w:u w:val="single"/>
        </w:rPr>
        <w:t>Please Note</w:t>
      </w:r>
      <w:r>
        <w:rPr>
          <w:b/>
          <w:sz w:val="26"/>
          <w:szCs w:val="26"/>
          <w:u w:val="single"/>
        </w:rPr>
        <w:t>:</w:t>
      </w:r>
      <w:r>
        <w:rPr>
          <w:b/>
          <w:sz w:val="26"/>
          <w:szCs w:val="26"/>
        </w:rPr>
        <w:t xml:space="preserve"> we are changing the timelines for application deadlines and conferences.</w:t>
      </w:r>
    </w:p>
    <w:p w14:paraId="373F4AD0" w14:textId="77777777" w:rsidR="00FA62E6" w:rsidRDefault="005B2749" w:rsidP="00FA62E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rPr>
          <w:b/>
          <w:sz w:val="26"/>
          <w:szCs w:val="26"/>
        </w:rPr>
      </w:pPr>
      <w:r w:rsidRPr="001421F8">
        <w:rPr>
          <w:b/>
          <w:sz w:val="26"/>
          <w:szCs w:val="26"/>
        </w:rPr>
        <w:t xml:space="preserve">All applications must be returned to the RTA Office </w:t>
      </w:r>
      <w:r w:rsidRPr="00AD6BA3">
        <w:rPr>
          <w:b/>
          <w:sz w:val="26"/>
          <w:szCs w:val="26"/>
          <w:u w:val="single"/>
        </w:rPr>
        <w:t>prior</w:t>
      </w:r>
      <w:r w:rsidRPr="001421F8">
        <w:rPr>
          <w:b/>
          <w:sz w:val="26"/>
          <w:szCs w:val="26"/>
        </w:rPr>
        <w:t xml:space="preserve"> to the following deadlines:</w:t>
      </w:r>
    </w:p>
    <w:p w14:paraId="50DC4624" w14:textId="1225D2B9" w:rsidR="00AD6BA3" w:rsidRPr="001421F8" w:rsidRDefault="00AD6BA3" w:rsidP="00FA62E6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spacing w:before="120"/>
        <w:ind w:firstLine="720"/>
        <w:rPr>
          <w:b/>
          <w:sz w:val="26"/>
          <w:szCs w:val="26"/>
        </w:rPr>
      </w:pPr>
      <w:r w:rsidRPr="00FA62E6">
        <w:rPr>
          <w:b/>
          <w:sz w:val="26"/>
          <w:szCs w:val="26"/>
          <w:u w:val="single"/>
        </w:rPr>
        <w:t>September 30</w:t>
      </w:r>
      <w:r w:rsidRPr="001421F8">
        <w:rPr>
          <w:b/>
          <w:sz w:val="26"/>
          <w:szCs w:val="26"/>
        </w:rPr>
        <w:t xml:space="preserve"> for confer</w:t>
      </w:r>
      <w:r>
        <w:rPr>
          <w:b/>
          <w:sz w:val="26"/>
          <w:szCs w:val="26"/>
        </w:rPr>
        <w:t>ences scheduled between November</w:t>
      </w:r>
      <w:r w:rsidRPr="001421F8">
        <w:rPr>
          <w:b/>
          <w:sz w:val="26"/>
          <w:szCs w:val="26"/>
        </w:rPr>
        <w:t xml:space="preserve"> 1 and March 31.</w:t>
      </w:r>
    </w:p>
    <w:p w14:paraId="2D7BC14D" w14:textId="5011CFC8" w:rsidR="00AD6BA3" w:rsidRDefault="00AD6BA3" w:rsidP="00AD6B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720" w:hanging="720"/>
        <w:rPr>
          <w:b/>
          <w:sz w:val="26"/>
          <w:szCs w:val="26"/>
        </w:rPr>
      </w:pPr>
      <w:r w:rsidRPr="001421F8">
        <w:rPr>
          <w:b/>
          <w:sz w:val="26"/>
          <w:szCs w:val="26"/>
        </w:rPr>
        <w:tab/>
      </w:r>
      <w:r w:rsidRPr="001421F8">
        <w:rPr>
          <w:b/>
          <w:sz w:val="26"/>
          <w:szCs w:val="26"/>
          <w:u w:val="single"/>
        </w:rPr>
        <w:t>January 31</w:t>
      </w:r>
      <w:r w:rsidRPr="001421F8">
        <w:rPr>
          <w:b/>
          <w:sz w:val="26"/>
          <w:szCs w:val="26"/>
        </w:rPr>
        <w:t xml:space="preserve"> for conferences</w:t>
      </w:r>
      <w:r w:rsidR="00FA201D">
        <w:rPr>
          <w:b/>
          <w:sz w:val="26"/>
          <w:szCs w:val="26"/>
        </w:rPr>
        <w:t xml:space="preserve"> scheduled</w:t>
      </w:r>
      <w:r w:rsidRPr="001421F8">
        <w:rPr>
          <w:b/>
          <w:sz w:val="26"/>
          <w:szCs w:val="26"/>
        </w:rPr>
        <w:t xml:space="preserve"> between April 1 and October 31.</w:t>
      </w:r>
    </w:p>
    <w:p w14:paraId="6B4F40D3" w14:textId="0C19B25D" w:rsidR="00AD6BA3" w:rsidRPr="00AD6BA3" w:rsidRDefault="00AD6BA3" w:rsidP="00AD6B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720" w:hanging="720"/>
        <w:rPr>
          <w:b/>
          <w:sz w:val="26"/>
          <w:szCs w:val="26"/>
        </w:rPr>
      </w:pPr>
    </w:p>
    <w:p w14:paraId="0E79219F" w14:textId="77777777" w:rsidR="00AD6BA3" w:rsidRPr="001421F8" w:rsidRDefault="00AD6BA3" w:rsidP="00AD6BA3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720" w:hanging="720"/>
        <w:rPr>
          <w:sz w:val="26"/>
          <w:szCs w:val="26"/>
        </w:rPr>
      </w:pPr>
    </w:p>
    <w:p w14:paraId="75475E13" w14:textId="51E0EDBF" w:rsidR="005B2749" w:rsidRPr="00AD6BA3" w:rsidRDefault="005B2749" w:rsidP="00AD6BA3">
      <w:pPr>
        <w:pBdr>
          <w:top w:val="double" w:sz="4" w:space="1" w:color="auto"/>
          <w:left w:val="double" w:sz="4" w:space="4" w:color="auto"/>
          <w:bottom w:val="double" w:sz="4" w:space="11" w:color="auto"/>
          <w:right w:val="double" w:sz="4" w:space="4" w:color="auto"/>
        </w:pBdr>
        <w:spacing w:before="120"/>
        <w:rPr>
          <w:b/>
          <w:i/>
          <w:sz w:val="28"/>
          <w:szCs w:val="28"/>
        </w:rPr>
      </w:pPr>
      <w:r w:rsidRPr="00AD6BA3">
        <w:rPr>
          <w:b/>
          <w:i/>
          <w:sz w:val="28"/>
          <w:szCs w:val="28"/>
        </w:rPr>
        <w:t>Please note:</w:t>
      </w:r>
      <w:r w:rsidR="00827AC8" w:rsidRPr="00AD6BA3">
        <w:rPr>
          <w:b/>
          <w:i/>
          <w:sz w:val="28"/>
          <w:szCs w:val="28"/>
        </w:rPr>
        <w:t xml:space="preserve"> If your application is accepted, and you receive funding,</w:t>
      </w:r>
      <w:r w:rsidRPr="00AD6BA3">
        <w:rPr>
          <w:b/>
          <w:i/>
          <w:sz w:val="28"/>
          <w:szCs w:val="28"/>
        </w:rPr>
        <w:t xml:space="preserve"> </w:t>
      </w:r>
      <w:r w:rsidR="00827AC8" w:rsidRPr="00AD6BA3">
        <w:rPr>
          <w:b/>
          <w:i/>
          <w:sz w:val="28"/>
          <w:szCs w:val="28"/>
        </w:rPr>
        <w:t>you will be asked to share your learning</w:t>
      </w:r>
      <w:r w:rsidR="00C24E87" w:rsidRPr="00AD6BA3">
        <w:rPr>
          <w:b/>
          <w:i/>
          <w:sz w:val="28"/>
          <w:szCs w:val="28"/>
        </w:rPr>
        <w:t xml:space="preserve"> </w:t>
      </w:r>
      <w:r w:rsidR="00827AC8" w:rsidRPr="00AD6BA3">
        <w:rPr>
          <w:b/>
          <w:i/>
          <w:sz w:val="28"/>
          <w:szCs w:val="28"/>
        </w:rPr>
        <w:t xml:space="preserve">at the </w:t>
      </w:r>
      <w:r w:rsidR="00827AC8" w:rsidRPr="00344963">
        <w:rPr>
          <w:b/>
          <w:i/>
          <w:sz w:val="28"/>
          <w:szCs w:val="28"/>
          <w:u w:val="single"/>
        </w:rPr>
        <w:t>next District Conference</w:t>
      </w:r>
      <w:r w:rsidR="00827AC8" w:rsidRPr="00AD6BA3">
        <w:rPr>
          <w:b/>
          <w:i/>
          <w:sz w:val="28"/>
          <w:szCs w:val="28"/>
        </w:rPr>
        <w:t>. You</w:t>
      </w:r>
      <w:r w:rsidR="004A6A96" w:rsidRPr="00AD6BA3">
        <w:rPr>
          <w:b/>
          <w:i/>
          <w:sz w:val="28"/>
          <w:szCs w:val="28"/>
        </w:rPr>
        <w:t xml:space="preserve"> </w:t>
      </w:r>
      <w:r w:rsidR="00AA099F">
        <w:rPr>
          <w:b/>
          <w:i/>
          <w:sz w:val="28"/>
          <w:szCs w:val="28"/>
        </w:rPr>
        <w:t xml:space="preserve">may also be asked </w:t>
      </w:r>
      <w:r w:rsidR="004A6A96" w:rsidRPr="00AD6BA3">
        <w:rPr>
          <w:b/>
          <w:i/>
          <w:sz w:val="28"/>
          <w:szCs w:val="28"/>
        </w:rPr>
        <w:t>to share your learning</w:t>
      </w:r>
      <w:r w:rsidR="00344963">
        <w:rPr>
          <w:b/>
          <w:i/>
          <w:sz w:val="28"/>
          <w:szCs w:val="28"/>
        </w:rPr>
        <w:t xml:space="preserve"> with your colleagues</w:t>
      </w:r>
      <w:r w:rsidR="004A6A96" w:rsidRPr="00AD6BA3">
        <w:rPr>
          <w:b/>
          <w:i/>
          <w:sz w:val="28"/>
          <w:szCs w:val="28"/>
        </w:rPr>
        <w:t xml:space="preserve"> at a Pro-D day</w:t>
      </w:r>
      <w:r w:rsidR="00344963">
        <w:rPr>
          <w:b/>
          <w:i/>
          <w:sz w:val="28"/>
          <w:szCs w:val="28"/>
        </w:rPr>
        <w:t xml:space="preserve"> at your school or in the District.</w:t>
      </w:r>
      <w:r w:rsidR="00827AC8" w:rsidRPr="00AD6BA3">
        <w:rPr>
          <w:b/>
          <w:i/>
          <w:sz w:val="28"/>
          <w:szCs w:val="28"/>
        </w:rPr>
        <w:t xml:space="preserve"> </w:t>
      </w:r>
    </w:p>
    <w:p w14:paraId="3185DFD6" w14:textId="616E8E69" w:rsidR="005B2749" w:rsidRDefault="00327C94">
      <w:pPr>
        <w:ind w:left="720" w:hanging="720"/>
      </w:pPr>
      <w:r>
        <w:rPr>
          <w:i/>
          <w:sz w:val="20"/>
        </w:rPr>
        <w:t>U</w:t>
      </w:r>
      <w:r w:rsidR="005B2749">
        <w:rPr>
          <w:i/>
          <w:sz w:val="20"/>
        </w:rPr>
        <w:t>pdated</w:t>
      </w:r>
      <w:r w:rsidR="00576123">
        <w:rPr>
          <w:i/>
          <w:sz w:val="20"/>
        </w:rPr>
        <w:t xml:space="preserve"> 30-04</w:t>
      </w:r>
      <w:r w:rsidR="00C24E87">
        <w:rPr>
          <w:i/>
          <w:sz w:val="20"/>
        </w:rPr>
        <w:t>-201</w:t>
      </w:r>
      <w:r w:rsidR="00576123">
        <w:rPr>
          <w:i/>
          <w:sz w:val="20"/>
        </w:rPr>
        <w:t>9</w:t>
      </w:r>
    </w:p>
    <w:sectPr w:rsidR="005B274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008" w:right="1008" w:bottom="806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A0663" w14:textId="77777777" w:rsidR="00B267CE" w:rsidRDefault="00B267CE" w:rsidP="001421F8">
      <w:r>
        <w:separator/>
      </w:r>
    </w:p>
  </w:endnote>
  <w:endnote w:type="continuationSeparator" w:id="0">
    <w:p w14:paraId="179E3ABF" w14:textId="77777777" w:rsidR="00B267CE" w:rsidRDefault="00B267CE" w:rsidP="0014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5F09CF" w14:textId="77777777" w:rsidR="00BA4BC3" w:rsidRDefault="00BA4BC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0A6665" w14:textId="77777777" w:rsidR="00BA4BC3" w:rsidRDefault="00BA4BC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FAA042" w14:textId="77777777" w:rsidR="00BA4BC3" w:rsidRDefault="00BA4BC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D26146" w14:textId="77777777" w:rsidR="00B267CE" w:rsidRDefault="00B267CE" w:rsidP="001421F8">
      <w:r>
        <w:separator/>
      </w:r>
    </w:p>
  </w:footnote>
  <w:footnote w:type="continuationSeparator" w:id="0">
    <w:p w14:paraId="35EED5CF" w14:textId="77777777" w:rsidR="00B267CE" w:rsidRDefault="00B267CE" w:rsidP="001421F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9CB7D" w14:textId="3C688E12" w:rsidR="00AD6BA3" w:rsidRDefault="00AD6BA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EAA6D" w14:textId="4A6C6B98" w:rsidR="00AD6BA3" w:rsidRDefault="00AD6BA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17740" w14:textId="121F18F1" w:rsidR="00AD6BA3" w:rsidRDefault="00AD6B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3F3"/>
    <w:rsid w:val="000F2414"/>
    <w:rsid w:val="001421F8"/>
    <w:rsid w:val="001E5C74"/>
    <w:rsid w:val="002240BC"/>
    <w:rsid w:val="002D4499"/>
    <w:rsid w:val="00327C94"/>
    <w:rsid w:val="00344963"/>
    <w:rsid w:val="004A6A96"/>
    <w:rsid w:val="004C68DC"/>
    <w:rsid w:val="00576123"/>
    <w:rsid w:val="005B2749"/>
    <w:rsid w:val="00763031"/>
    <w:rsid w:val="00767B76"/>
    <w:rsid w:val="00827AC8"/>
    <w:rsid w:val="00AA099F"/>
    <w:rsid w:val="00AD6BA3"/>
    <w:rsid w:val="00B267CE"/>
    <w:rsid w:val="00BA4BC3"/>
    <w:rsid w:val="00C24E87"/>
    <w:rsid w:val="00C763F3"/>
    <w:rsid w:val="00CC4042"/>
    <w:rsid w:val="00D77794"/>
    <w:rsid w:val="00EC1EC6"/>
    <w:rsid w:val="00EC29DA"/>
    <w:rsid w:val="00F12473"/>
    <w:rsid w:val="00FA201D"/>
    <w:rsid w:val="00FA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EDE02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noProof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1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21F8"/>
    <w:rPr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1421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21F8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RTA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Microsoft Office User</cp:lastModifiedBy>
  <cp:revision>2</cp:revision>
  <cp:lastPrinted>2018-05-07T15:52:00Z</cp:lastPrinted>
  <dcterms:created xsi:type="dcterms:W3CDTF">2019-04-29T22:15:00Z</dcterms:created>
  <dcterms:modified xsi:type="dcterms:W3CDTF">2019-04-29T22:15:00Z</dcterms:modified>
</cp:coreProperties>
</file>